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E5" w:rsidRPr="00CB5F64" w:rsidRDefault="0034466F" w:rsidP="00CB5F64">
      <w:pPr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CB5F64">
        <w:rPr>
          <w:b/>
          <w:bCs/>
          <w:sz w:val="32"/>
          <w:szCs w:val="32"/>
        </w:rPr>
        <w:t>Stage 1: Novice/Beginner</w:t>
      </w:r>
      <w:r w:rsidR="00CB5F64">
        <w:rPr>
          <w:sz w:val="32"/>
          <w:szCs w:val="32"/>
        </w:rPr>
        <w:t>:  The person has no background experience of the situation in which they are learning</w:t>
      </w:r>
      <w:r w:rsidRPr="00CB5F64">
        <w:rPr>
          <w:sz w:val="32"/>
          <w:szCs w:val="32"/>
        </w:rPr>
        <w:t xml:space="preserve">; </w:t>
      </w:r>
      <w:r w:rsidR="00CB5F64">
        <w:rPr>
          <w:sz w:val="32"/>
          <w:szCs w:val="32"/>
        </w:rPr>
        <w:t>may have basic background information from theory but often are unable to discern application of this knowledge.  At this point the student needs full observation of their skills.</w:t>
      </w:r>
    </w:p>
    <w:p w:rsidR="004D10E5" w:rsidRPr="00CB5F64" w:rsidRDefault="0034466F" w:rsidP="00CB5F64">
      <w:pPr>
        <w:numPr>
          <w:ilvl w:val="0"/>
          <w:numId w:val="1"/>
        </w:numPr>
        <w:rPr>
          <w:sz w:val="32"/>
          <w:szCs w:val="32"/>
        </w:rPr>
      </w:pPr>
      <w:r w:rsidRPr="00CB5F64">
        <w:rPr>
          <w:b/>
          <w:bCs/>
          <w:sz w:val="32"/>
          <w:szCs w:val="32"/>
        </w:rPr>
        <w:t>Stage 2: Advanced Beginner</w:t>
      </w:r>
      <w:r w:rsidRPr="00CB5F64">
        <w:rPr>
          <w:sz w:val="32"/>
          <w:szCs w:val="32"/>
        </w:rPr>
        <w:t xml:space="preserve">:  </w:t>
      </w:r>
      <w:r w:rsidR="00CB5F64">
        <w:rPr>
          <w:sz w:val="32"/>
          <w:szCs w:val="32"/>
        </w:rPr>
        <w:t>This person can demonstrate ma</w:t>
      </w:r>
      <w:r w:rsidR="000F6AF3">
        <w:rPr>
          <w:sz w:val="32"/>
          <w:szCs w:val="32"/>
        </w:rPr>
        <w:t xml:space="preserve">rginally acceptable performance.  During this phase the person </w:t>
      </w:r>
      <w:r w:rsidRPr="00CB5F64">
        <w:rPr>
          <w:sz w:val="32"/>
          <w:szCs w:val="32"/>
        </w:rPr>
        <w:t>needs</w:t>
      </w:r>
      <w:r w:rsidR="000F6AF3">
        <w:rPr>
          <w:sz w:val="32"/>
          <w:szCs w:val="32"/>
        </w:rPr>
        <w:t xml:space="preserve"> assistance setting priorities but can perform the task independently. People in this stage function primarily by rules or task orientated learning.</w:t>
      </w:r>
    </w:p>
    <w:p w:rsidR="004D10E5" w:rsidRPr="00CB5F64" w:rsidRDefault="0034466F" w:rsidP="00CB5F64">
      <w:pPr>
        <w:numPr>
          <w:ilvl w:val="0"/>
          <w:numId w:val="1"/>
        </w:numPr>
        <w:rPr>
          <w:sz w:val="32"/>
          <w:szCs w:val="32"/>
        </w:rPr>
      </w:pPr>
      <w:r w:rsidRPr="00CB5F64">
        <w:rPr>
          <w:b/>
          <w:bCs/>
          <w:sz w:val="32"/>
          <w:szCs w:val="32"/>
        </w:rPr>
        <w:t>Stage 3: Competent</w:t>
      </w:r>
      <w:r w:rsidRPr="00CB5F64">
        <w:rPr>
          <w:sz w:val="32"/>
          <w:szCs w:val="32"/>
        </w:rPr>
        <w:t xml:space="preserve">:  </w:t>
      </w:r>
      <w:r w:rsidR="000F6AF3">
        <w:rPr>
          <w:sz w:val="32"/>
          <w:szCs w:val="32"/>
        </w:rPr>
        <w:t xml:space="preserve">During this stage the person now has the basic skills down and are hardwired.  They now recognize patterns and apply critical thinking to the task at hand.  They can also </w:t>
      </w:r>
      <w:r w:rsidR="000F6AF3" w:rsidRPr="00CB5F64">
        <w:rPr>
          <w:sz w:val="32"/>
          <w:szCs w:val="32"/>
        </w:rPr>
        <w:t>independ</w:t>
      </w:r>
      <w:r w:rsidR="000F6AF3">
        <w:rPr>
          <w:sz w:val="32"/>
          <w:szCs w:val="32"/>
        </w:rPr>
        <w:t xml:space="preserve">ently sets priorities and goals and manages complex situations.  Employees in this area usually have 2-3 years of experience in the given area or skill. </w:t>
      </w:r>
      <w:r w:rsidR="000F6AF3" w:rsidRPr="00CB5F64">
        <w:rPr>
          <w:sz w:val="32"/>
          <w:szCs w:val="32"/>
        </w:rPr>
        <w:t xml:space="preserve"> </w:t>
      </w:r>
    </w:p>
    <w:p w:rsidR="004D10E5" w:rsidRPr="00CB5F64" w:rsidRDefault="0034466F" w:rsidP="00CB5F64">
      <w:pPr>
        <w:numPr>
          <w:ilvl w:val="0"/>
          <w:numId w:val="1"/>
        </w:numPr>
        <w:rPr>
          <w:sz w:val="32"/>
          <w:szCs w:val="32"/>
        </w:rPr>
      </w:pPr>
      <w:r w:rsidRPr="00CB5F64">
        <w:rPr>
          <w:b/>
          <w:bCs/>
          <w:sz w:val="32"/>
          <w:szCs w:val="32"/>
        </w:rPr>
        <w:t>Stage 4: Proficient</w:t>
      </w:r>
      <w:r w:rsidRPr="00CB5F64">
        <w:rPr>
          <w:sz w:val="32"/>
          <w:szCs w:val="32"/>
        </w:rPr>
        <w:t xml:space="preserve">:  </w:t>
      </w:r>
      <w:r w:rsidR="000F6AF3">
        <w:rPr>
          <w:sz w:val="32"/>
          <w:szCs w:val="32"/>
        </w:rPr>
        <w:t>The employee now has a deep understanding of the situation and less conscious planning is necessary.  Their p</w:t>
      </w:r>
      <w:r w:rsidRPr="00CB5F64">
        <w:rPr>
          <w:sz w:val="32"/>
          <w:szCs w:val="32"/>
        </w:rPr>
        <w:t>ractice is efficient a</w:t>
      </w:r>
      <w:r w:rsidR="000F6AF3">
        <w:rPr>
          <w:sz w:val="32"/>
          <w:szCs w:val="32"/>
        </w:rPr>
        <w:t xml:space="preserve">nd flexible.  Employees in this area usually have 3-5 years of experience in the given area or skill. </w:t>
      </w:r>
      <w:r w:rsidR="000F6AF3" w:rsidRPr="00CB5F64">
        <w:rPr>
          <w:sz w:val="32"/>
          <w:szCs w:val="32"/>
        </w:rPr>
        <w:t xml:space="preserve"> </w:t>
      </w:r>
    </w:p>
    <w:p w:rsidR="00060F49" w:rsidRDefault="0034466F" w:rsidP="00AD2C36">
      <w:pPr>
        <w:numPr>
          <w:ilvl w:val="0"/>
          <w:numId w:val="1"/>
        </w:numPr>
      </w:pPr>
      <w:r w:rsidRPr="0034466F">
        <w:rPr>
          <w:b/>
          <w:bCs/>
          <w:sz w:val="32"/>
          <w:szCs w:val="32"/>
        </w:rPr>
        <w:t>Stage 5: The Expert</w:t>
      </w:r>
      <w:r w:rsidRPr="0034466F">
        <w:rPr>
          <w:sz w:val="32"/>
          <w:szCs w:val="32"/>
        </w:rPr>
        <w:t xml:space="preserve">: </w:t>
      </w:r>
      <w:r w:rsidR="000F6AF3" w:rsidRPr="0034466F">
        <w:rPr>
          <w:sz w:val="32"/>
          <w:szCs w:val="32"/>
        </w:rPr>
        <w:t xml:space="preserve">The employee no longer relies on analytic principles (rules, guidelines) to connect their understanding of the situation to an appropriate action.  The expert operates from a deep understanding of the total situation. Employees in this area usually have more than 5 years of experience in the given area. </w:t>
      </w:r>
      <w:r w:rsidRPr="0034466F">
        <w:rPr>
          <w:sz w:val="32"/>
          <w:szCs w:val="32"/>
        </w:rPr>
        <w:t xml:space="preserve">  </w:t>
      </w:r>
    </w:p>
    <w:sectPr w:rsidR="00060F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F3" w:rsidRDefault="000F6AF3" w:rsidP="000F6AF3">
      <w:pPr>
        <w:spacing w:after="0" w:line="240" w:lineRule="auto"/>
      </w:pPr>
      <w:r>
        <w:separator/>
      </w:r>
    </w:p>
  </w:endnote>
  <w:endnote w:type="continuationSeparator" w:id="0">
    <w:p w:rsidR="000F6AF3" w:rsidRDefault="000F6AF3" w:rsidP="000F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F3" w:rsidRDefault="000F6AF3" w:rsidP="000F6AF3">
      <w:pPr>
        <w:spacing w:after="0" w:line="240" w:lineRule="auto"/>
      </w:pPr>
      <w:r>
        <w:separator/>
      </w:r>
    </w:p>
  </w:footnote>
  <w:footnote w:type="continuationSeparator" w:id="0">
    <w:p w:rsidR="000F6AF3" w:rsidRDefault="000F6AF3" w:rsidP="000F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6F" w:rsidRDefault="0034466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4466F" w:rsidRPr="0034466F" w:rsidRDefault="0034466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4466F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Benner’s Stages of clinical competence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4466F" w:rsidRPr="0034466F" w:rsidRDefault="0034466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4466F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Benner’s Stages of clinical competence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2081"/>
    <w:multiLevelType w:val="hybridMultilevel"/>
    <w:tmpl w:val="453A4AB6"/>
    <w:lvl w:ilvl="0" w:tplc="AE1C0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E3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22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AE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E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8D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1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AF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11"/>
    <w:rsid w:val="00060F49"/>
    <w:rsid w:val="000F6AF3"/>
    <w:rsid w:val="0034466F"/>
    <w:rsid w:val="004D10E5"/>
    <w:rsid w:val="00A43011"/>
    <w:rsid w:val="00CB5F64"/>
    <w:rsid w:val="00C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2A7484-BBD6-4436-8E2E-8672C4F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F3"/>
  </w:style>
  <w:style w:type="paragraph" w:styleId="Footer">
    <w:name w:val="footer"/>
    <w:basedOn w:val="Normal"/>
    <w:link w:val="FooterChar"/>
    <w:uiPriority w:val="99"/>
    <w:unhideWhenUsed/>
    <w:rsid w:val="000F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6CED-7E1E-4E4F-8DFA-13E445C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Benner’s Stages of clinical competence</vt:lpstr>
    </vt:vector>
  </TitlesOfParts>
  <Company>Cheyenne Regional Medical Center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Benner’s Stages of clinical competence</dc:title>
  <dc:subject/>
  <dc:creator>Heidi Tatum</dc:creator>
  <cp:keywords/>
  <dc:description/>
  <cp:lastModifiedBy>Heidi Tatum</cp:lastModifiedBy>
  <cp:revision>2</cp:revision>
  <dcterms:created xsi:type="dcterms:W3CDTF">2016-06-30T21:44:00Z</dcterms:created>
  <dcterms:modified xsi:type="dcterms:W3CDTF">2016-06-30T21:44:00Z</dcterms:modified>
</cp:coreProperties>
</file>